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99" w:rsidRPr="006F2699" w:rsidRDefault="006F2699" w:rsidP="006F2699">
      <w:pPr>
        <w:jc w:val="center"/>
        <w:rPr>
          <w:rFonts w:ascii="Arial Regular" w:hAnsi="Arial Regular"/>
          <w:color w:val="666666"/>
        </w:rPr>
      </w:pPr>
      <w:bookmarkStart w:id="0" w:name="_GoBack"/>
      <w:r w:rsidRPr="006F2699">
        <w:rPr>
          <w:rFonts w:ascii="Arial Regular" w:hAnsi="Arial Regular"/>
          <w:b/>
          <w:bCs/>
          <w:color w:val="666666"/>
        </w:rPr>
        <w:t>Гранты молодому и социальному бизнесу Забайкалья: второй этап заявок стартует 19 октября</w:t>
      </w:r>
    </w:p>
    <w:bookmarkEnd w:id="0"/>
    <w:p w:rsidR="000F36DB" w:rsidRPr="006F2699" w:rsidRDefault="006F2699" w:rsidP="006F2699">
      <w:pPr>
        <w:spacing w:after="0" w:line="240" w:lineRule="auto"/>
        <w:ind w:firstLine="709"/>
        <w:jc w:val="both"/>
        <w:rPr>
          <w:rFonts w:ascii="Arial Regular" w:hAnsi="Arial Regular"/>
          <w:color w:val="666666"/>
          <w:sz w:val="28"/>
        </w:rPr>
      </w:pPr>
      <w:r w:rsidRPr="006F2699">
        <w:rPr>
          <w:rFonts w:ascii="Arial Regular" w:hAnsi="Arial Regular"/>
          <w:color w:val="666666"/>
          <w:sz w:val="28"/>
        </w:rPr>
        <w:t>Предприниматели младше 25 лет и социальные предприятия Забайкальского края в 2023 году смогут получить гранты на общую сумму 38 миллионов рублей. Второй этап приема заявок начнется 19 октября и продлится до 17 ноября.</w:t>
      </w:r>
    </w:p>
    <w:p w:rsidR="006F2699" w:rsidRPr="006F2699" w:rsidRDefault="006F2699" w:rsidP="006F2699">
      <w:pPr>
        <w:pStyle w:val="a3"/>
        <w:spacing w:before="0" w:beforeAutospacing="0" w:after="0" w:afterAutospacing="0"/>
        <w:ind w:right="450" w:firstLine="709"/>
        <w:jc w:val="both"/>
        <w:rPr>
          <w:rFonts w:ascii="Arial Regular" w:hAnsi="Arial Regular"/>
          <w:color w:val="666666"/>
          <w:sz w:val="28"/>
          <w:szCs w:val="27"/>
        </w:rPr>
      </w:pPr>
      <w:r w:rsidRPr="006F2699">
        <w:rPr>
          <w:rFonts w:ascii="Arial Regular" w:hAnsi="Arial Regular"/>
          <w:color w:val="666666"/>
          <w:sz w:val="28"/>
          <w:szCs w:val="27"/>
        </w:rPr>
        <w:t>Эти гранты начинающие бизнесмены (до 25 лет) и социальные предприятия забайкальского края в 2023 году получат в рамках национального проекта «Малое и среднее предпринимательство».</w:t>
      </w:r>
    </w:p>
    <w:p w:rsidR="006F2699" w:rsidRPr="006F2699" w:rsidRDefault="006F2699" w:rsidP="006F2699">
      <w:pPr>
        <w:pStyle w:val="a3"/>
        <w:spacing w:before="0" w:beforeAutospacing="0" w:after="0" w:afterAutospacing="0"/>
        <w:ind w:right="450" w:firstLine="709"/>
        <w:jc w:val="both"/>
        <w:rPr>
          <w:rFonts w:ascii="Arial Regular" w:hAnsi="Arial Regular"/>
          <w:color w:val="666666"/>
          <w:sz w:val="28"/>
          <w:szCs w:val="27"/>
        </w:rPr>
      </w:pPr>
      <w:r w:rsidRPr="006F2699">
        <w:rPr>
          <w:rFonts w:ascii="Arial Regular" w:hAnsi="Arial Regular"/>
          <w:color w:val="666666"/>
          <w:sz w:val="28"/>
          <w:szCs w:val="27"/>
        </w:rPr>
        <w:t>В 2022 году гранты на развитие социального бизнеса в Забайкалье получили 66 предпринимателей. Всего из краевого и федерального бюджетов им было направлено 32 миллиона рублей. В текущем году величина гранта останется прежней и составит от 100 до 500 тысяч рублей.</w:t>
      </w:r>
    </w:p>
    <w:p w:rsidR="006F2699" w:rsidRPr="006F2699" w:rsidRDefault="006F2699" w:rsidP="006F2699">
      <w:pPr>
        <w:pStyle w:val="a3"/>
        <w:spacing w:before="0" w:beforeAutospacing="0" w:after="0" w:afterAutospacing="0"/>
        <w:ind w:right="450" w:firstLine="709"/>
        <w:jc w:val="both"/>
        <w:rPr>
          <w:rFonts w:ascii="Arial Regular" w:hAnsi="Arial Regular"/>
          <w:color w:val="666666"/>
          <w:sz w:val="28"/>
          <w:szCs w:val="27"/>
        </w:rPr>
      </w:pPr>
      <w:r w:rsidRPr="006F2699">
        <w:rPr>
          <w:rFonts w:ascii="Arial Regular" w:hAnsi="Arial Regular"/>
          <w:color w:val="666666"/>
          <w:sz w:val="28"/>
          <w:szCs w:val="27"/>
        </w:rPr>
        <w:t>В июне центр поддержки предпринимательства «Мой бизнес» провел обучение для социальных предпринимателей региона.</w:t>
      </w:r>
    </w:p>
    <w:p w:rsidR="006F2699" w:rsidRPr="006F2699" w:rsidRDefault="006F2699" w:rsidP="006F2699">
      <w:pPr>
        <w:pStyle w:val="a3"/>
        <w:spacing w:before="0" w:beforeAutospacing="0" w:after="0" w:afterAutospacing="0"/>
        <w:ind w:right="450" w:firstLine="709"/>
        <w:jc w:val="both"/>
        <w:rPr>
          <w:rFonts w:ascii="Arial Regular" w:hAnsi="Arial Regular"/>
          <w:color w:val="666666"/>
          <w:sz w:val="28"/>
          <w:szCs w:val="27"/>
        </w:rPr>
      </w:pPr>
      <w:r w:rsidRPr="006F2699">
        <w:rPr>
          <w:rFonts w:ascii="Arial Regular" w:hAnsi="Arial Regular"/>
          <w:color w:val="666666"/>
          <w:sz w:val="28"/>
          <w:szCs w:val="27"/>
        </w:rPr>
        <w:t>Второй этап приема заявок на грант стартует 19 октября и продлится на 17 ноября.</w:t>
      </w:r>
    </w:p>
    <w:p w:rsidR="006F2699" w:rsidRPr="006F2699" w:rsidRDefault="006F2699" w:rsidP="006F2699">
      <w:pPr>
        <w:pStyle w:val="a3"/>
        <w:spacing w:before="0" w:beforeAutospacing="0" w:after="0" w:afterAutospacing="0"/>
        <w:ind w:right="450" w:firstLine="709"/>
        <w:jc w:val="both"/>
        <w:rPr>
          <w:rFonts w:ascii="Arial Regular" w:hAnsi="Arial Regular"/>
          <w:color w:val="666666"/>
          <w:sz w:val="28"/>
          <w:szCs w:val="27"/>
        </w:rPr>
      </w:pPr>
      <w:r w:rsidRPr="006F2699">
        <w:rPr>
          <w:rFonts w:ascii="Arial Regular" w:hAnsi="Arial Regular"/>
          <w:color w:val="666666"/>
          <w:sz w:val="28"/>
          <w:szCs w:val="27"/>
        </w:rPr>
        <w:t xml:space="preserve">«Гранты до 500 тысяч рублей можно использовать на оплату аренды и ремонт помещений, закупку оборудования, уплату лизинговых платежей, коммунальных услуг и многого другого»,- добавил Александр </w:t>
      </w:r>
      <w:proofErr w:type="spellStart"/>
      <w:r w:rsidRPr="006F2699">
        <w:rPr>
          <w:rFonts w:ascii="Arial Regular" w:hAnsi="Arial Regular"/>
          <w:color w:val="666666"/>
          <w:sz w:val="28"/>
          <w:szCs w:val="27"/>
        </w:rPr>
        <w:t>Бардалеев</w:t>
      </w:r>
      <w:proofErr w:type="spellEnd"/>
      <w:r w:rsidRPr="006F2699">
        <w:rPr>
          <w:rFonts w:ascii="Arial Regular" w:hAnsi="Arial Regular"/>
          <w:color w:val="666666"/>
          <w:sz w:val="28"/>
          <w:szCs w:val="27"/>
        </w:rPr>
        <w:t>.</w:t>
      </w:r>
    </w:p>
    <w:p w:rsidR="006F2699" w:rsidRPr="006F2699" w:rsidRDefault="006F2699" w:rsidP="006F2699">
      <w:pPr>
        <w:pStyle w:val="a3"/>
        <w:spacing w:before="0" w:beforeAutospacing="0" w:after="0" w:afterAutospacing="0"/>
        <w:ind w:right="450" w:firstLine="709"/>
        <w:jc w:val="both"/>
        <w:rPr>
          <w:rFonts w:ascii="Arial Regular" w:hAnsi="Arial Regular"/>
          <w:color w:val="666666"/>
          <w:sz w:val="28"/>
          <w:szCs w:val="27"/>
        </w:rPr>
      </w:pPr>
      <w:r w:rsidRPr="006F2699">
        <w:rPr>
          <w:rFonts w:ascii="Arial Regular" w:hAnsi="Arial Regular"/>
          <w:color w:val="666666"/>
          <w:sz w:val="28"/>
          <w:szCs w:val="27"/>
        </w:rPr>
        <w:t>Получить информацию о грантах можно в центре «Мой бизнес» Забайкальского края по адресу: Чита, улица Бабушкина, 52. Телефон горячей линии 8-800-100-1022.</w:t>
      </w:r>
    </w:p>
    <w:p w:rsidR="006F2699" w:rsidRDefault="006F2699"/>
    <w:sectPr w:rsidR="006F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00"/>
    <w:rsid w:val="000F36DB"/>
    <w:rsid w:val="006F2699"/>
    <w:rsid w:val="007A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2023-10-11T00:21:00Z</dcterms:created>
  <dcterms:modified xsi:type="dcterms:W3CDTF">2023-10-11T00:26:00Z</dcterms:modified>
</cp:coreProperties>
</file>